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7B" w:rsidRPr="00D76CBB" w:rsidRDefault="001F1C7B" w:rsidP="001F1C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CBB">
        <w:rPr>
          <w:rFonts w:ascii="Times New Roman" w:hAnsi="Times New Roman" w:cs="Times New Roman"/>
          <w:sz w:val="28"/>
          <w:szCs w:val="28"/>
        </w:rPr>
        <w:t>Приложение к портфолио</w:t>
      </w:r>
    </w:p>
    <w:p w:rsidR="001F1C7B" w:rsidRPr="001E5ABF" w:rsidRDefault="001F1C7B" w:rsidP="001F1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7B" w:rsidRDefault="001F1C7B" w:rsidP="001F1C7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F1C7B" w:rsidRDefault="001F1C7B" w:rsidP="001F1C7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54" w:type="dxa"/>
        <w:tblLook w:val="04A0" w:firstRow="1" w:lastRow="0" w:firstColumn="1" w:lastColumn="0" w:noHBand="0" w:noVBand="1"/>
      </w:tblPr>
      <w:tblGrid>
        <w:gridCol w:w="4251"/>
      </w:tblGrid>
      <w:tr w:rsidR="001F1C7B" w:rsidRPr="001077F8" w:rsidTr="0002099F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C7B" w:rsidRPr="002441CB" w:rsidRDefault="001F1C7B" w:rsidP="0002099F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77F8">
              <w:rPr>
                <w:rFonts w:cs="Times New Roman"/>
                <w:sz w:val="28"/>
                <w:szCs w:val="28"/>
              </w:rPr>
              <w:t>«Согласовано»</w:t>
            </w:r>
            <w:r w:rsidRPr="001077F8">
              <w:rPr>
                <w:rFonts w:cs="Times New Roman"/>
                <w:b/>
                <w:sz w:val="28"/>
                <w:szCs w:val="28"/>
              </w:rPr>
              <w:br/>
            </w:r>
          </w:p>
        </w:tc>
      </w:tr>
      <w:tr w:rsidR="001F1C7B" w:rsidRPr="001077F8" w:rsidTr="0002099F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C7B" w:rsidRPr="001077F8" w:rsidRDefault="001F1C7B" w:rsidP="0002099F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1077F8">
              <w:rPr>
                <w:rFonts w:cs="Times New Roman"/>
              </w:rPr>
              <w:t>(фамилия, имя, отчество (при наличии) руководителя (уполномоченного заместителя руководителя) организации), подпись, печать)</w:t>
            </w:r>
          </w:p>
        </w:tc>
      </w:tr>
    </w:tbl>
    <w:p w:rsidR="001F1C7B" w:rsidRPr="001E5ABF" w:rsidRDefault="001F1C7B" w:rsidP="001F1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7B" w:rsidRPr="001E5ABF" w:rsidRDefault="001F1C7B" w:rsidP="001F1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7B" w:rsidRPr="001E5ABF" w:rsidRDefault="001F1C7B" w:rsidP="001F1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7B" w:rsidRPr="001E5ABF" w:rsidRDefault="001F1C7B" w:rsidP="001F1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7B" w:rsidRPr="001E5ABF" w:rsidRDefault="001F1C7B" w:rsidP="001F1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7B" w:rsidRPr="001E5ABF" w:rsidRDefault="001F1C7B" w:rsidP="001F1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7B" w:rsidRPr="001E5ABF" w:rsidRDefault="001F1C7B" w:rsidP="001F1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F1C7B" w:rsidRPr="001E5ABF" w:rsidRDefault="001F1C7B" w:rsidP="001F1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:rsidR="001F1C7B" w:rsidRDefault="001F1C7B" w:rsidP="001F1C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F1C7B" w:rsidRPr="002441CB" w:rsidTr="0002099F">
        <w:tc>
          <w:tcPr>
            <w:tcW w:w="10195" w:type="dxa"/>
          </w:tcPr>
          <w:p w:rsidR="001F1C7B" w:rsidRPr="002441CB" w:rsidRDefault="001F1C7B" w:rsidP="0002099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Лебедева Анастасия Владимировна, провизор</w:t>
            </w:r>
          </w:p>
        </w:tc>
      </w:tr>
      <w:tr w:rsidR="001F1C7B" w:rsidRPr="002441CB" w:rsidTr="0002099F">
        <w:tc>
          <w:tcPr>
            <w:tcW w:w="10195" w:type="dxa"/>
            <w:tcBorders>
              <w:bottom w:val="single" w:sz="4" w:space="0" w:color="auto"/>
            </w:tcBorders>
          </w:tcPr>
          <w:p w:rsidR="001F1C7B" w:rsidRPr="002441CB" w:rsidRDefault="001F1C7B" w:rsidP="0002099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F1C7B" w:rsidRPr="002441CB" w:rsidTr="0002099F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:rsidR="001F1C7B" w:rsidRPr="002441CB" w:rsidRDefault="001F1C7B" w:rsidP="0002099F">
            <w:pPr>
              <w:spacing w:after="0" w:line="240" w:lineRule="auto"/>
              <w:jc w:val="center"/>
              <w:rPr>
                <w:rFonts w:cs="Times New Roman"/>
              </w:rPr>
            </w:pPr>
            <w:r w:rsidRPr="002441CB">
              <w:rPr>
                <w:rFonts w:cs="Times New Roman"/>
              </w:rPr>
              <w:t>(фамилия, имя, отчество (при наличии), занимаемая должность (при наличии)</w:t>
            </w:r>
          </w:p>
        </w:tc>
      </w:tr>
    </w:tbl>
    <w:p w:rsidR="001F1C7B" w:rsidRPr="002441CB" w:rsidRDefault="001F1C7B" w:rsidP="001F1C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1C7B" w:rsidRPr="002441CB" w:rsidRDefault="001F1C7B" w:rsidP="001F1C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3"/>
      </w:tblGrid>
      <w:tr w:rsidR="001F1C7B" w:rsidRPr="002441CB" w:rsidTr="0002099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F1C7B" w:rsidRPr="002441CB" w:rsidRDefault="001F1C7B" w:rsidP="0002099F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C7B" w:rsidRPr="002441CB" w:rsidRDefault="001F1C7B" w:rsidP="0002099F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15 июля 2017по 15 июля 2022 года</w:t>
            </w:r>
          </w:p>
        </w:tc>
      </w:tr>
    </w:tbl>
    <w:p w:rsidR="001F1C7B" w:rsidRPr="002441CB" w:rsidRDefault="001F1C7B" w:rsidP="001F1C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1CB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:rsidR="001F1C7B" w:rsidRPr="002441CB" w:rsidRDefault="001F1C7B" w:rsidP="001F1C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F1C7B" w:rsidRPr="002441CB" w:rsidTr="0002099F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C7B" w:rsidRPr="002441CB" w:rsidRDefault="001F1C7B" w:rsidP="0002099F">
            <w:pPr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097631">
              <w:rPr>
                <w:rFonts w:cs="Times New Roman"/>
                <w:b/>
                <w:i/>
                <w:color w:val="0C0E31"/>
                <w:sz w:val="24"/>
                <w:szCs w:val="24"/>
                <w:shd w:val="clear" w:color="auto" w:fill="FFFFFF"/>
              </w:rPr>
              <w:t>ГОСУДАРСТВЕННОЕ УНИТАРНОЕ ПРЕДПРИЯТИЕ "БРЯНСКФАРМАЦИЯ"</w:t>
            </w:r>
          </w:p>
        </w:tc>
      </w:tr>
      <w:tr w:rsidR="001F1C7B" w:rsidRPr="002441CB" w:rsidTr="0002099F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:rsidR="001F1C7B" w:rsidRPr="002441CB" w:rsidRDefault="001F1C7B" w:rsidP="0002099F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F1C7B" w:rsidRPr="002441CB" w:rsidTr="0002099F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:rsidR="001F1C7B" w:rsidRPr="002441CB" w:rsidRDefault="001F1C7B" w:rsidP="0002099F">
            <w:pPr>
              <w:spacing w:after="0" w:line="240" w:lineRule="auto"/>
              <w:jc w:val="center"/>
              <w:rPr>
                <w:rFonts w:cs="Times New Roman"/>
              </w:rPr>
            </w:pPr>
            <w:r w:rsidRPr="002441CB">
              <w:rPr>
                <w:rFonts w:cs="Times New Roman"/>
              </w:rPr>
      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      </w:r>
          </w:p>
        </w:tc>
      </w:tr>
    </w:tbl>
    <w:p w:rsidR="001F1C7B" w:rsidRPr="002441CB" w:rsidRDefault="001F1C7B" w:rsidP="001F1C7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1C7B" w:rsidRPr="002441CB" w:rsidRDefault="001F1C7B" w:rsidP="001F1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F1C7B" w:rsidRPr="002441CB" w:rsidTr="0002099F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1F1C7B" w:rsidRPr="002441CB" w:rsidRDefault="001F1C7B" w:rsidP="0002099F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097631">
              <w:rPr>
                <w:rFonts w:cs="Times New Roman"/>
                <w:b/>
                <w:i/>
                <w:sz w:val="24"/>
                <w:szCs w:val="24"/>
              </w:rPr>
              <w:t>Фармация</w:t>
            </w:r>
          </w:p>
        </w:tc>
      </w:tr>
    </w:tbl>
    <w:p w:rsidR="001F1C7B" w:rsidRPr="002441CB" w:rsidRDefault="001F1C7B" w:rsidP="001F1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C7B" w:rsidRPr="002441CB" w:rsidRDefault="001F1C7B" w:rsidP="001F1C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4821"/>
      </w:tblGrid>
      <w:tr w:rsidR="001F1C7B" w:rsidRPr="002441CB" w:rsidTr="0002099F">
        <w:trPr>
          <w:trHeight w:val="36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F1C7B" w:rsidRPr="002441CB" w:rsidRDefault="001F1C7B" w:rsidP="0002099F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441CB">
              <w:rPr>
                <w:rFonts w:cs="Times New Roman"/>
              </w:rPr>
              <w:t xml:space="preserve">                                                                                 </w:t>
            </w:r>
            <w:r w:rsidRPr="002441CB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C7B" w:rsidRPr="002441CB" w:rsidRDefault="001F1C7B" w:rsidP="0002099F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1F1C7B" w:rsidRPr="001E5ABF" w:rsidTr="0002099F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1F1C7B" w:rsidRPr="001E5ABF" w:rsidRDefault="001F1C7B" w:rsidP="0002099F">
            <w:pPr>
              <w:spacing w:after="0"/>
              <w:jc w:val="center"/>
              <w:rPr>
                <w:rFonts w:cs="Times New Roman"/>
              </w:rPr>
            </w:pPr>
            <w:r w:rsidRPr="002441CB">
              <w:rPr>
                <w:rFonts w:cs="Times New Roman"/>
              </w:rPr>
              <w:t xml:space="preserve">                                                                                         </w:t>
            </w:r>
          </w:p>
        </w:tc>
        <w:tc>
          <w:tcPr>
            <w:tcW w:w="4821" w:type="dxa"/>
            <w:tcBorders>
              <w:left w:val="nil"/>
              <w:bottom w:val="nil"/>
              <w:right w:val="nil"/>
            </w:tcBorders>
          </w:tcPr>
          <w:p w:rsidR="001F1C7B" w:rsidRPr="001E5ABF" w:rsidRDefault="001F1C7B" w:rsidP="0002099F">
            <w:pPr>
              <w:spacing w:after="0"/>
              <w:jc w:val="center"/>
              <w:rPr>
                <w:rFonts w:cs="Times New Roman"/>
              </w:rPr>
            </w:pPr>
            <w:r w:rsidRPr="002441CB">
              <w:rPr>
                <w:rFonts w:cs="Times New Roman"/>
              </w:rPr>
              <w:t>(личная подпись аккредитуемого)</w:t>
            </w:r>
          </w:p>
        </w:tc>
      </w:tr>
    </w:tbl>
    <w:p w:rsidR="001F1C7B" w:rsidRPr="001E5ABF" w:rsidRDefault="001F1C7B" w:rsidP="001F1C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5AB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431"/>
        <w:gridCol w:w="5067"/>
        <w:gridCol w:w="567"/>
      </w:tblGrid>
      <w:tr w:rsidR="001F1C7B" w:rsidRPr="001E5ABF" w:rsidTr="0002099F">
        <w:trPr>
          <w:trHeight w:val="1255"/>
        </w:trPr>
        <w:tc>
          <w:tcPr>
            <w:tcW w:w="4431" w:type="dxa"/>
          </w:tcPr>
          <w:p w:rsidR="001F1C7B" w:rsidRPr="005E3A59" w:rsidRDefault="001F1C7B" w:rsidP="00020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Сведения об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067" w:type="dxa"/>
          </w:tcPr>
          <w:p w:rsidR="001F1C7B" w:rsidRPr="002441CB" w:rsidRDefault="001F1C7B" w:rsidP="0002099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748F7">
              <w:rPr>
                <w:rFonts w:ascii="Times New Roman" w:hAnsi="Times New Roman" w:cs="Times New Roman"/>
                <w:b/>
                <w:i/>
                <w:color w:val="212529"/>
                <w:shd w:val="clear" w:color="auto" w:fill="FFFFFF"/>
              </w:rPr>
              <w:t>«Брянскфармация» – предприятие с государственной формой собственности, деятельность подотчетна Правительству Брянской области. . В настоящее время  в структуре ГУП «Брянскфармация»:  43 аптеки, 118 аптечных пунктов, 3 магазина «Оптика», аптечный склад с возможностью эффективного использования современной складской техники и технологий. 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1C7B" w:rsidRPr="001E5ABF" w:rsidRDefault="001F1C7B" w:rsidP="0002099F">
            <w:pPr>
              <w:pStyle w:val="a4"/>
              <w:ind w:left="0"/>
              <w:rPr>
                <w:i/>
                <w:color w:val="FF0000"/>
              </w:rPr>
            </w:pPr>
          </w:p>
        </w:tc>
      </w:tr>
      <w:tr w:rsidR="001F1C7B" w:rsidRPr="001E5ABF" w:rsidTr="0002099F">
        <w:tc>
          <w:tcPr>
            <w:tcW w:w="4431" w:type="dxa"/>
          </w:tcPr>
          <w:p w:rsidR="001F1C7B" w:rsidRPr="005E3A59" w:rsidRDefault="001F1C7B" w:rsidP="00020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подразделения, в котором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основные задачи и функции указанного 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5067" w:type="dxa"/>
          </w:tcPr>
          <w:p w:rsidR="001F1C7B" w:rsidRPr="000748F7" w:rsidRDefault="001F1C7B" w:rsidP="0002099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748F7">
              <w:rPr>
                <w:rFonts w:ascii="Times New Roman" w:hAnsi="Times New Roman" w:cs="Times New Roman"/>
                <w:b/>
                <w:i/>
                <w:lang w:val="ru-RU"/>
              </w:rPr>
              <w:t>Аптека №5.</w:t>
            </w:r>
          </w:p>
          <w:p w:rsidR="001F1C7B" w:rsidRPr="000748F7" w:rsidRDefault="001F1C7B" w:rsidP="0002099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748F7">
              <w:rPr>
                <w:rFonts w:ascii="Times New Roman" w:hAnsi="Times New Roman" w:cs="Times New Roman"/>
                <w:b/>
                <w:i/>
                <w:color w:val="212529"/>
                <w:bdr w:val="none" w:sz="0" w:space="0" w:color="auto" w:frame="1"/>
              </w:rPr>
              <w:t>Осуществление деятельности по обороту наркотических средств и психотропных веществ</w:t>
            </w:r>
            <w:r w:rsidRPr="000748F7">
              <w:rPr>
                <w:rFonts w:ascii="Times New Roman" w:hAnsi="Times New Roman" w:cs="Times New Roman"/>
                <w:b/>
                <w:i/>
                <w:iCs/>
                <w:color w:val="212529"/>
                <w:bdr w:val="none" w:sz="0" w:space="0" w:color="auto" w:frame="1"/>
              </w:rPr>
              <w:t>, а</w:t>
            </w:r>
            <w:r w:rsidRPr="000748F7">
              <w:rPr>
                <w:rFonts w:ascii="Times New Roman" w:hAnsi="Times New Roman" w:cs="Times New Roman"/>
                <w:b/>
                <w:i/>
                <w:color w:val="212529"/>
                <w:bdr w:val="none" w:sz="0" w:space="0" w:color="auto" w:frame="1"/>
              </w:rPr>
              <w:t xml:space="preserve"> также сбора, хранения и транспортировки медицинских отходов;</w:t>
            </w:r>
          </w:p>
          <w:p w:rsidR="001F1C7B" w:rsidRPr="000748F7" w:rsidRDefault="001F1C7B" w:rsidP="0002099F">
            <w:pPr>
              <w:pStyle w:val="4"/>
              <w:shd w:val="clear" w:color="auto" w:fill="FFFFFF"/>
              <w:spacing w:before="0"/>
              <w:outlineLvl w:val="3"/>
              <w:rPr>
                <w:rFonts w:cs="Times New Roman"/>
                <w:b/>
                <w:i w:val="0"/>
                <w:sz w:val="24"/>
                <w:szCs w:val="24"/>
              </w:rPr>
            </w:pPr>
            <w:r w:rsidRPr="000748F7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bdr w:val="none" w:sz="0" w:space="0" w:color="auto" w:frame="1"/>
              </w:rPr>
              <w:t xml:space="preserve">постоянный </w:t>
            </w:r>
            <w:r w:rsidRPr="000748F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bdr w:val="none" w:sz="0" w:space="0" w:color="auto" w:frame="1"/>
              </w:rPr>
              <w:t xml:space="preserve">контроль всех препаратов, поступающих в сеть, для недопущения проникновения забракованных, контрафактных и фальсифицированных лекарств; </w:t>
            </w:r>
            <w:r w:rsidRPr="000748F7">
              <w:rPr>
                <w:rFonts w:ascii="Times New Roman" w:hAnsi="Times New Roman" w:cs="Times New Roman"/>
                <w:b/>
                <w:iCs w:val="0"/>
                <w:color w:val="212529"/>
                <w:sz w:val="24"/>
                <w:szCs w:val="24"/>
                <w:bdr w:val="none" w:sz="0" w:space="0" w:color="auto" w:frame="1"/>
              </w:rPr>
              <w:t>и</w:t>
            </w:r>
            <w:r w:rsidRPr="000748F7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bdr w:val="none" w:sz="0" w:space="0" w:color="auto" w:frame="1"/>
              </w:rPr>
              <w:t>зготовление препаратов (мазей, капель, болтушек) по рецепту врача</w:t>
            </w:r>
            <w:r w:rsidRPr="000748F7">
              <w:rPr>
                <w:rFonts w:ascii="Times New Roman" w:hAnsi="Times New Roman" w:cs="Times New Roman"/>
                <w:b/>
                <w:iCs w:val="0"/>
                <w:color w:val="212529"/>
                <w:sz w:val="24"/>
                <w:szCs w:val="24"/>
                <w:bdr w:val="none" w:sz="0" w:space="0" w:color="auto" w:frame="1"/>
              </w:rPr>
              <w:t>; п</w:t>
            </w:r>
            <w:r w:rsidRPr="000748F7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bdr w:val="none" w:sz="0" w:space="0" w:color="auto" w:frame="1"/>
              </w:rPr>
              <w:t>олучение льготных лекарств по федеральной и региональной программе</w:t>
            </w:r>
            <w:r w:rsidRPr="000748F7">
              <w:rPr>
                <w:rFonts w:ascii="Times New Roman" w:hAnsi="Times New Roman" w:cs="Times New Roman"/>
                <w:b/>
                <w:iCs w:val="0"/>
                <w:color w:val="212529"/>
                <w:sz w:val="24"/>
                <w:szCs w:val="24"/>
                <w:bdr w:val="none" w:sz="0" w:space="0" w:color="auto" w:frame="1"/>
              </w:rPr>
              <w:t>; н</w:t>
            </w:r>
            <w:r w:rsidRPr="000748F7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bdr w:val="none" w:sz="0" w:space="0" w:color="auto" w:frame="1"/>
              </w:rPr>
              <w:t xml:space="preserve">аличие основных видов вакцин и </w:t>
            </w:r>
            <w:r w:rsidRPr="000748F7">
              <w:rPr>
                <w:rFonts w:ascii="Times New Roman" w:hAnsi="Times New Roman" w:cs="Times New Roman"/>
                <w:b/>
                <w:iCs w:val="0"/>
                <w:color w:val="212529"/>
                <w:sz w:val="24"/>
                <w:szCs w:val="24"/>
                <w:bdr w:val="none" w:sz="0" w:space="0" w:color="auto" w:frame="1"/>
              </w:rPr>
              <w:t>иммунобиологических</w:t>
            </w:r>
            <w:r w:rsidRPr="000748F7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bdr w:val="none" w:sz="0" w:space="0" w:color="auto" w:frame="1"/>
              </w:rPr>
              <w:t xml:space="preserve"> препаратов, а </w:t>
            </w:r>
            <w:r w:rsidRPr="000748F7">
              <w:rPr>
                <w:rFonts w:ascii="Times New Roman" w:hAnsi="Times New Roman" w:cs="Times New Roman"/>
                <w:b/>
                <w:iCs w:val="0"/>
                <w:color w:val="212529"/>
                <w:sz w:val="24"/>
                <w:szCs w:val="24"/>
                <w:bdr w:val="none" w:sz="0" w:space="0" w:color="auto" w:frame="1"/>
              </w:rPr>
              <w:t>также</w:t>
            </w:r>
            <w:r w:rsidRPr="000748F7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bdr w:val="none" w:sz="0" w:space="0" w:color="auto" w:frame="1"/>
              </w:rPr>
              <w:t xml:space="preserve"> редких лекарств</w:t>
            </w: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1C7B" w:rsidRPr="001E5ABF" w:rsidRDefault="001F1C7B" w:rsidP="0002099F">
            <w:pPr>
              <w:pStyle w:val="a4"/>
              <w:ind w:left="0"/>
              <w:rPr>
                <w:i/>
                <w:color w:val="FF0000"/>
              </w:rPr>
            </w:pPr>
          </w:p>
        </w:tc>
      </w:tr>
      <w:tr w:rsidR="001F1C7B" w:rsidRPr="001E5ABF" w:rsidTr="0002099F">
        <w:tc>
          <w:tcPr>
            <w:tcW w:w="4431" w:type="dxa"/>
          </w:tcPr>
          <w:p w:rsidR="001F1C7B" w:rsidRPr="005E3A59" w:rsidRDefault="001F1C7B" w:rsidP="00020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Стаж работы по специальности</w:t>
            </w:r>
          </w:p>
        </w:tc>
        <w:tc>
          <w:tcPr>
            <w:tcW w:w="5067" w:type="dxa"/>
          </w:tcPr>
          <w:p w:rsidR="001F1C7B" w:rsidRPr="002441CB" w:rsidRDefault="001F1C7B" w:rsidP="000209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6 лет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1C7B" w:rsidRPr="001E5ABF" w:rsidRDefault="001F1C7B" w:rsidP="0002099F">
            <w:pPr>
              <w:pStyle w:val="a4"/>
              <w:ind w:left="0"/>
              <w:rPr>
                <w:i/>
                <w:color w:val="FF0000"/>
              </w:rPr>
            </w:pPr>
          </w:p>
        </w:tc>
      </w:tr>
      <w:tr w:rsidR="001F1C7B" w:rsidRPr="001E5ABF" w:rsidTr="0002099F">
        <w:tc>
          <w:tcPr>
            <w:tcW w:w="4431" w:type="dxa"/>
          </w:tcPr>
          <w:p w:rsidR="001F1C7B" w:rsidRPr="005E3A59" w:rsidRDefault="001F1C7B" w:rsidP="00020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5067" w:type="dxa"/>
          </w:tcPr>
          <w:p w:rsidR="001F1C7B" w:rsidRPr="004746CD" w:rsidRDefault="00C17F34" w:rsidP="0002099F">
            <w:pPr>
              <w:pStyle w:val="a4"/>
              <w:ind w:left="29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__________________________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1C7B" w:rsidRPr="001E5ABF" w:rsidRDefault="001F1C7B" w:rsidP="0002099F">
            <w:pPr>
              <w:pStyle w:val="a4"/>
              <w:ind w:left="0"/>
              <w:rPr>
                <w:i/>
                <w:color w:val="FF0000"/>
              </w:rPr>
            </w:pPr>
          </w:p>
        </w:tc>
      </w:tr>
      <w:tr w:rsidR="001F1C7B" w:rsidRPr="001E5ABF" w:rsidTr="0002099F">
        <w:tc>
          <w:tcPr>
            <w:tcW w:w="4431" w:type="dxa"/>
          </w:tcPr>
          <w:p w:rsidR="001F1C7B" w:rsidRPr="005E3A59" w:rsidRDefault="001F1C7B" w:rsidP="00020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работы, включая а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нализ профессиональной деятельности за отчетный период</w:t>
            </w:r>
          </w:p>
        </w:tc>
        <w:tc>
          <w:tcPr>
            <w:tcW w:w="5067" w:type="dxa"/>
          </w:tcPr>
          <w:p w:rsidR="001F1C7B" w:rsidRPr="004746CD" w:rsidRDefault="001F1C7B" w:rsidP="000209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C17F34">
              <w:rPr>
                <w:b/>
                <w:i/>
              </w:rPr>
              <w:t>_________________________________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1C7B" w:rsidRPr="001E5ABF" w:rsidRDefault="001F1C7B" w:rsidP="0002099F">
            <w:pPr>
              <w:pStyle w:val="a4"/>
              <w:ind w:left="0"/>
              <w:rPr>
                <w:i/>
                <w:color w:val="FF0000"/>
              </w:rPr>
            </w:pPr>
          </w:p>
        </w:tc>
      </w:tr>
      <w:tr w:rsidR="001F1C7B" w:rsidRPr="001E5ABF" w:rsidTr="0002099F">
        <w:tc>
          <w:tcPr>
            <w:tcW w:w="4431" w:type="dxa"/>
          </w:tcPr>
          <w:p w:rsidR="001F1C7B" w:rsidRPr="005E3A59" w:rsidRDefault="001F1C7B" w:rsidP="00020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067" w:type="dxa"/>
          </w:tcPr>
          <w:p w:rsidR="001F1C7B" w:rsidRDefault="001F1C7B" w:rsidP="0002099F">
            <w:pPr>
              <w:pStyle w:val="a4"/>
              <w:ind w:left="29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8279D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Наименование</w:t>
            </w:r>
            <w:r w:rsidRPr="008279DB">
              <w:rPr>
                <w:rFonts w:ascii="Times New Roman" w:hAnsi="Times New Roman" w:cs="Times New Roman"/>
                <w:b/>
                <w:bCs/>
                <w:i/>
                <w:color w:val="000000"/>
                <w:lang w:val="ru-RU"/>
              </w:rPr>
              <w:t xml:space="preserve"> п</w:t>
            </w:r>
            <w:r w:rsidRPr="008279D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рограммы повышения квалификации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  <w:p w:rsidR="001F1C7B" w:rsidRPr="005113FF" w:rsidRDefault="001F1C7B" w:rsidP="0002099F">
            <w:pPr>
              <w:pStyle w:val="a4"/>
              <w:ind w:left="29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5113FF">
              <w:rPr>
                <w:rFonts w:ascii="Times New Roman" w:hAnsi="Times New Roman" w:cs="Times New Roman"/>
                <w:b/>
                <w:i/>
                <w:lang w:val="ru-RU"/>
              </w:rPr>
              <w:t>«</w:t>
            </w:r>
            <w:r w:rsidRPr="005113FF">
              <w:rPr>
                <w:rFonts w:ascii="Times New Roman" w:hAnsi="Times New Roman" w:cs="Times New Roman"/>
                <w:b/>
                <w:i/>
                <w:color w:val="000000"/>
              </w:rPr>
              <w:t>Основы рациональной фармакотерапии</w:t>
            </w:r>
            <w:r w:rsidRPr="005113FF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» - 36 ч.</w:t>
            </w:r>
          </w:p>
          <w:p w:rsidR="001F1C7B" w:rsidRPr="005113FF" w:rsidRDefault="001F1C7B" w:rsidP="0002099F">
            <w:pPr>
              <w:pStyle w:val="a4"/>
              <w:ind w:left="29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5113FF">
              <w:rPr>
                <w:rFonts w:ascii="Times New Roman" w:hAnsi="Times New Roman" w:cs="Times New Roman"/>
                <w:b/>
                <w:i/>
                <w:lang w:val="ru-RU"/>
              </w:rPr>
              <w:t>«</w:t>
            </w:r>
            <w:r w:rsidRPr="005113FF">
              <w:rPr>
                <w:rFonts w:ascii="Times New Roman" w:hAnsi="Times New Roman" w:cs="Times New Roman"/>
                <w:b/>
                <w:i/>
                <w:color w:val="000000"/>
              </w:rPr>
              <w:t>Система качества в аптечной организации</w:t>
            </w:r>
            <w:r w:rsidRPr="005113FF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»-36ч.</w:t>
            </w:r>
          </w:p>
          <w:p w:rsidR="001F1C7B" w:rsidRPr="005113FF" w:rsidRDefault="001F1C7B" w:rsidP="0002099F">
            <w:pPr>
              <w:pStyle w:val="a4"/>
              <w:ind w:left="29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5113FF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«</w:t>
            </w:r>
            <w:r w:rsidRPr="005113FF">
              <w:rPr>
                <w:rFonts w:ascii="Times New Roman" w:hAnsi="Times New Roman" w:cs="Times New Roman"/>
                <w:b/>
                <w:i/>
                <w:color w:val="000000"/>
              </w:rPr>
              <w:t>Организация деятельности, связанной с оборотом наркотических средств и психотропных веществ</w:t>
            </w:r>
            <w:r w:rsidRPr="005113FF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»-36 ч.</w:t>
            </w:r>
          </w:p>
          <w:p w:rsidR="001F1C7B" w:rsidRPr="005113FF" w:rsidRDefault="001F1C7B" w:rsidP="0002099F">
            <w:pPr>
              <w:pStyle w:val="a4"/>
              <w:ind w:left="29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5113FF">
              <w:rPr>
                <w:rFonts w:ascii="Times New Roman" w:hAnsi="Times New Roman" w:cs="Times New Roman"/>
                <w:b/>
                <w:i/>
                <w:lang w:val="ru-RU"/>
              </w:rPr>
              <w:t>«</w:t>
            </w:r>
            <w:r w:rsidRPr="005113FF">
              <w:rPr>
                <w:rFonts w:ascii="Times New Roman" w:hAnsi="Times New Roman" w:cs="Times New Roman"/>
                <w:b/>
                <w:i/>
                <w:color w:val="000000"/>
              </w:rPr>
              <w:t>Азбука надлежащей работы уполномоченного по качеству в фармацевтических организациях</w:t>
            </w:r>
            <w:r w:rsidRPr="005113FF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»-72 ч.</w:t>
            </w:r>
          </w:p>
          <w:p w:rsidR="001F1C7B" w:rsidRPr="002441CB" w:rsidRDefault="001F1C7B" w:rsidP="0002099F">
            <w:pPr>
              <w:pStyle w:val="a4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Всего 180 часов.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1C7B" w:rsidRPr="001E5ABF" w:rsidRDefault="001F1C7B" w:rsidP="0002099F">
            <w:pPr>
              <w:pStyle w:val="a4"/>
              <w:ind w:left="0"/>
              <w:rPr>
                <w:i/>
                <w:color w:val="FF0000"/>
              </w:rPr>
            </w:pPr>
          </w:p>
        </w:tc>
      </w:tr>
      <w:tr w:rsidR="001F1C7B" w:rsidRPr="001E5ABF" w:rsidTr="0002099F">
        <w:tc>
          <w:tcPr>
            <w:tcW w:w="4431" w:type="dxa"/>
          </w:tcPr>
          <w:p w:rsidR="001F1C7B" w:rsidRPr="005E3A59" w:rsidRDefault="001F1C7B" w:rsidP="00020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5067" w:type="dxa"/>
          </w:tcPr>
          <w:p w:rsidR="001F1C7B" w:rsidRPr="002441CB" w:rsidRDefault="001F1C7B" w:rsidP="0002099F">
            <w:pPr>
              <w:pStyle w:val="a4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Выполняю функции наставника для 2 «двух» молодых специалистов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1C7B" w:rsidRPr="001E5ABF" w:rsidRDefault="001F1C7B" w:rsidP="0002099F">
            <w:pPr>
              <w:pStyle w:val="a4"/>
              <w:ind w:left="0"/>
              <w:rPr>
                <w:i/>
                <w:color w:val="FF0000"/>
              </w:rPr>
            </w:pPr>
          </w:p>
        </w:tc>
      </w:tr>
      <w:tr w:rsidR="001F1C7B" w:rsidRPr="001E5ABF" w:rsidTr="0002099F">
        <w:tc>
          <w:tcPr>
            <w:tcW w:w="4431" w:type="dxa"/>
          </w:tcPr>
          <w:p w:rsidR="001F1C7B" w:rsidRPr="005E3A59" w:rsidRDefault="001F1C7B" w:rsidP="00020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категория, ученая степень (при наличии)</w:t>
            </w:r>
          </w:p>
        </w:tc>
        <w:tc>
          <w:tcPr>
            <w:tcW w:w="5067" w:type="dxa"/>
          </w:tcPr>
          <w:p w:rsidR="001F1C7B" w:rsidRPr="002441CB" w:rsidRDefault="001F1C7B" w:rsidP="0002099F">
            <w:pPr>
              <w:pStyle w:val="a4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Квалификационной категории, ученой степени не имею.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1C7B" w:rsidRPr="001E5ABF" w:rsidRDefault="001F1C7B" w:rsidP="0002099F">
            <w:pPr>
              <w:pStyle w:val="a4"/>
              <w:ind w:left="0"/>
              <w:rPr>
                <w:i/>
                <w:color w:val="FF0000"/>
              </w:rPr>
            </w:pPr>
          </w:p>
        </w:tc>
      </w:tr>
      <w:tr w:rsidR="001F1C7B" w:rsidRPr="001E5ABF" w:rsidTr="0002099F">
        <w:trPr>
          <w:trHeight w:val="70"/>
        </w:trPr>
        <w:tc>
          <w:tcPr>
            <w:tcW w:w="4431" w:type="dxa"/>
          </w:tcPr>
          <w:p w:rsidR="001F1C7B" w:rsidRPr="005E3A59" w:rsidRDefault="001F1C7B" w:rsidP="00020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по совершенствованию своей профессиональной деятельности</w:t>
            </w:r>
          </w:p>
        </w:tc>
        <w:tc>
          <w:tcPr>
            <w:tcW w:w="5067" w:type="dxa"/>
          </w:tcPr>
          <w:p w:rsidR="001F1C7B" w:rsidRPr="002441CB" w:rsidRDefault="001F1C7B" w:rsidP="0002099F">
            <w:pPr>
              <w:pStyle w:val="a4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____________________________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1F1C7B" w:rsidRDefault="001F1C7B" w:rsidP="0002099F">
            <w:pPr>
              <w:pStyle w:val="a4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1F1C7B" w:rsidRDefault="001F1C7B" w:rsidP="0002099F">
            <w:pPr>
              <w:pStyle w:val="a4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1F1C7B" w:rsidRPr="001E5ABF" w:rsidRDefault="001F1C7B" w:rsidP="0002099F">
            <w:pPr>
              <w:pStyle w:val="a4"/>
              <w:ind w:left="0"/>
              <w:jc w:val="right"/>
            </w:pPr>
          </w:p>
        </w:tc>
      </w:tr>
    </w:tbl>
    <w:p w:rsidR="001F1C7B" w:rsidRPr="002C167B" w:rsidRDefault="001F1C7B" w:rsidP="001F1C7B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1C7B" w:rsidRPr="002C167B" w:rsidRDefault="001F1C7B" w:rsidP="001F1C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269" w:rsidRDefault="00F23269"/>
    <w:sectPr w:rsidR="00F23269" w:rsidSect="005E02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7B"/>
    <w:rsid w:val="001F1C7B"/>
    <w:rsid w:val="00C17F34"/>
    <w:rsid w:val="00F2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350E"/>
  <w15:chartTrackingRefBased/>
  <w15:docId w15:val="{73F8E3C9-85E8-41CF-9FB6-8C522FCB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C7B"/>
    <w:pPr>
      <w:spacing w:after="200" w:line="276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"/>
    <w:unhideWhenUsed/>
    <w:qFormat/>
    <w:rsid w:val="001F1C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1C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3">
    <w:name w:val="Table Grid"/>
    <w:basedOn w:val="a1"/>
    <w:uiPriority w:val="39"/>
    <w:rsid w:val="001F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1C7B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2022-03-17T18:23:00Z</dcterms:created>
  <dcterms:modified xsi:type="dcterms:W3CDTF">2022-03-17T18:27:00Z</dcterms:modified>
</cp:coreProperties>
</file>